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8" w:rsidRDefault="00AC5CC8" w:rsidP="00AC5C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,Bold" w:hAnsi="TimesNewRomanPSMT,Bold" w:cs="TimesNewRomanPSMT,Bold"/>
          <w:b/>
          <w:bCs/>
          <w:sz w:val="32"/>
          <w:szCs w:val="32"/>
        </w:rPr>
      </w:pPr>
      <w:r w:rsidRPr="00AC5CC8">
        <w:rPr>
          <w:rFonts w:ascii="TimesNewRomanPSMT,Bold" w:hAnsi="TimesNewRomanPSMT,Bold" w:cs="TimesNewRomanPSMT,Bold"/>
          <w:b/>
          <w:bCs/>
          <w:sz w:val="32"/>
          <w:szCs w:val="32"/>
        </w:rPr>
        <w:t>Conflict of Interest Policy</w:t>
      </w:r>
    </w:p>
    <w:p w:rsidR="00AC5CC8" w:rsidRPr="00AC5CC8" w:rsidRDefault="00AC5CC8" w:rsidP="00AC5C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,Bold" w:hAnsi="TimesNewRomanPSMT,Bold" w:cs="TimesNewRomanPSMT,Bold"/>
          <w:b/>
          <w:bCs/>
          <w:sz w:val="32"/>
          <w:szCs w:val="32"/>
        </w:rPr>
      </w:pPr>
    </w:p>
    <w:p w:rsidR="00AC5CC8" w:rsidRPr="00AC5CC8" w:rsidRDefault="00AC5CC8" w:rsidP="00AC5C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r w:rsidRPr="00AC5CC8">
        <w:rPr>
          <w:rFonts w:ascii="TimesNewRomanPSMT,Bold" w:hAnsi="TimesNewRomanPSMT,Bold" w:cs="TimesNewRomanPSMT,Bold"/>
          <w:b/>
          <w:bCs/>
          <w:sz w:val="24"/>
          <w:szCs w:val="24"/>
        </w:rPr>
        <w:t>Definitions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following definitions apply for purposes of this Policy.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Potential Conflict of Interest. </w:t>
      </w:r>
      <w:r>
        <w:rPr>
          <w:rFonts w:ascii="TimesNewRomanPSMT" w:hAnsi="TimesNewRomanPSMT" w:cs="TimesNewRomanPSMT"/>
          <w:sz w:val="24"/>
          <w:szCs w:val="24"/>
        </w:rPr>
        <w:t>Any of the following instances involving a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NARF Board of Directors' Member, an Exempt Employee, or an Affiliated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Person shall be deemed to be a Potential Conflict of Interest (PCI):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party to a contract, or involvement in a transaction, with NARF for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goods and services;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material financial interest in a transaction between NARF and an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entity in which the Board Member, Exempt Employee, or Affiliated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Person is a director, officer, agent, partner, associate, employee,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trustee, personal representative, receiver, guardian, custodian, or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other legal representative;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Engagement in or a material financial interest in an activity,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business, or enterprise that competes with NARF; or,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Affiliated Persons. </w:t>
      </w:r>
      <w:r>
        <w:rPr>
          <w:rFonts w:ascii="TimesNewRomanPSMT" w:hAnsi="TimesNewRomanPSMT" w:cs="TimesNewRomanPSMT"/>
          <w:sz w:val="24"/>
          <w:szCs w:val="24"/>
        </w:rPr>
        <w:t>Affiliated Persons include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Board Member's or Exempt Employee's spouse, domestic partner,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child, parent or sibling;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Any corporation, organization, or entity of which a Board Member or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 Exempt Employee is a board member, officer, partner, manager,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employee, debt holder or the beneficial owner of any class of equity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Rev. 6/11/13 Page 8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securities; or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Any trust or other estate in which a Board Member or Exempt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Employee has a substantial beneficial interest or as to which a Board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Member or Exempt Employee serves as a trustee or in a similar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capacity.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5CC8" w:rsidRDefault="00AC5CC8" w:rsidP="00AC5C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r w:rsidRPr="00AC5CC8">
        <w:rPr>
          <w:rFonts w:ascii="TimesNewRomanPSMT,Bold" w:hAnsi="TimesNewRomanPSMT,Bold" w:cs="TimesNewRomanPSMT,Bold"/>
          <w:b/>
          <w:bCs/>
          <w:sz w:val="24"/>
          <w:szCs w:val="24"/>
        </w:rPr>
        <w:t>Disclosure and Determination Procedures</w:t>
      </w:r>
    </w:p>
    <w:p w:rsidR="00AC5CC8" w:rsidRPr="00AC5CC8" w:rsidRDefault="00AC5CC8" w:rsidP="00AC5CC8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Board of Directors Members</w:t>
      </w:r>
      <w:r>
        <w:rPr>
          <w:rFonts w:ascii="TimesNewRomanPSMT" w:hAnsi="TimesNewRomanPSMT" w:cs="TimesNewRomanPSMT"/>
          <w:sz w:val="24"/>
          <w:szCs w:val="24"/>
        </w:rPr>
        <w:t>. Board Members shall disclose PCIs to the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Board Chair, or if the Board Chair is the one with the PCI, then to the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Board Vice-Chair, who shall bring these matters promptly to the Board for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consideration and determination. After making a full disclosure and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giving any justification for why, notwithstanding any conflict of interest,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transaction, activity, or relationship nevertheless may be in the best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interests of NARF, the Board Member with the PCI shall be absent from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the Board's further discussion of the matter and shall not participate in the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Board's final decision of the matter. Though the Board Member whose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situation has precipitated the determination may not vote, whether there is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 actual conflict of interest (ACI) shall be decided by a vote of the Board.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Notwithstanding a determination of an ACI, the Board can allow the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transaction, activity, or relationship to go forward, if the Board determines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that such is in the best interests of NARF. The Board shall reflect in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meeting minutes that a PCI was disclosed and considered, and that the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interested person was not present during the Board's final decision and did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not vote.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 xml:space="preserve">Exempt Employees. </w:t>
      </w:r>
      <w:r>
        <w:rPr>
          <w:rFonts w:ascii="TimesNewRomanPSMT" w:hAnsi="TimesNewRomanPSMT" w:cs="TimesNewRomanPSMT"/>
          <w:sz w:val="24"/>
          <w:szCs w:val="24"/>
        </w:rPr>
        <w:t>Exempt employees shall disclose PCIs to the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Executive Director, or if the Executive Director is the one with the PCI,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then to the Board Chair, who shall bring these matters promptly NARF's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Corporate Officers for consideration and determination. After making a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full disclosure and giving any justification for why, notwithstanding any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conflict of interest, the transaction, activity, or relationship nevertheless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may be in the best interests of NARF, the Exempt Employee with the PCI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shall be absent from the Corporate Officers' further discussion of the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matter and shall not participate in the Corporate Officers' final decision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regarding the matter. Though the Exempt Employee with the PCI shall be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absent from the Corporate Officers' further discussion of the matter,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whether there is an ACI must be decided by the Corporate Officers.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Notwithstanding a determination of an ACI, the Corporate Officers can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allow the transaction, activity, or relationship to go forward if the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Corporate Officers determine that such is in the best interests of NARF.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Corporate Officers shall reflect in meeting minutes that a PCI was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disclosed and that the interested person was not present during the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Corporate Officers' final determination.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5CC8" w:rsidRDefault="00AC5CC8" w:rsidP="00AC5C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r w:rsidRPr="00AC5CC8">
        <w:rPr>
          <w:rFonts w:ascii="TimesNewRomanPSMT,Bold" w:hAnsi="TimesNewRomanPSMT,Bold" w:cs="TimesNewRomanPSMT,Bold"/>
          <w:b/>
          <w:bCs/>
          <w:sz w:val="24"/>
          <w:szCs w:val="24"/>
        </w:rPr>
        <w:t>Notice and Distribution</w:t>
      </w:r>
    </w:p>
    <w:p w:rsidR="00AC5CC8" w:rsidRPr="00AC5CC8" w:rsidRDefault="00AC5CC8" w:rsidP="00AC5CC8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copy of this Policy shall be furnished to each Board Member and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Exempt Employee who is presently serving NARF, or who may hereafter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become associated with NARF. Each and every Board Member and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Exempt Employee shall be required to complete a "Conflict of Interest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Disclosure Statement" (see page 11) verifying understanding of this Policy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his or her obligation to report any PCIs. Disclosure Statement are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required to be completed annually (by January 15 of each year) and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amended as necessary. NARF shall retain for a period of seven (7) years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Disclosure Statements and applicable Board or Corporate Officers meeting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meetings in a separate conflicts file and in any applicable contracts or</w:t>
      </w:r>
    </w:p>
    <w:p w:rsidR="00AC5CC8" w:rsidRDefault="00AC5CC8" w:rsidP="00AC5CC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other files.</w:t>
      </w:r>
    </w:p>
    <w:p w:rsidR="00593B1B" w:rsidRDefault="00593B1B">
      <w:r>
        <w:br w:type="page"/>
      </w:r>
    </w:p>
    <w:p w:rsidR="00593B1B" w:rsidRDefault="00593B1B" w:rsidP="00593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NATIVE AMERICAN RIGHTS FUND (NARF)</w:t>
      </w:r>
    </w:p>
    <w:p w:rsidR="00593B1B" w:rsidRDefault="00593B1B" w:rsidP="00593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CONFLICT OF INTEREST DISCLOSURE STATEMENT</w:t>
      </w:r>
    </w:p>
    <w:p w:rsidR="00593B1B" w:rsidRDefault="00593B1B" w:rsidP="00593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B1B" w:rsidRDefault="00593B1B" w:rsidP="00593B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Completion </w:t>
      </w:r>
      <w:r>
        <w:rPr>
          <w:rFonts w:ascii="Times New Roman" w:hAnsi="Times New Roman" w:cs="Times New Roman"/>
          <w:u w:val="single"/>
        </w:rPr>
        <w:t>required</w:t>
      </w:r>
      <w:r>
        <w:rPr>
          <w:rFonts w:ascii="Times New Roman" w:hAnsi="Times New Roman" w:cs="Times New Roman"/>
        </w:rPr>
        <w:t xml:space="preserve"> for all NARF Board Members, Exempt Employees, and their respective Affiliated Persons.</w:t>
      </w:r>
    </w:p>
    <w:p w:rsidR="00593B1B" w:rsidRDefault="00593B1B" w:rsidP="00593B1B">
      <w:pPr>
        <w:spacing w:after="0"/>
        <w:rPr>
          <w:rFonts w:ascii="Times New Roman" w:hAnsi="Times New Roman" w:cs="Times New Roman"/>
        </w:rPr>
      </w:pPr>
    </w:p>
    <w:p w:rsidR="00593B1B" w:rsidRDefault="00593B1B" w:rsidP="00593B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initial in the space at the end of item A or complete Item B, whichever is appropriate.</w:t>
      </w:r>
    </w:p>
    <w:p w:rsidR="00593B1B" w:rsidRDefault="00593B1B" w:rsidP="00593B1B">
      <w:pPr>
        <w:spacing w:after="0"/>
        <w:rPr>
          <w:rFonts w:ascii="Times New Roman" w:hAnsi="Times New Roman" w:cs="Times New Roman"/>
        </w:rPr>
      </w:pPr>
    </w:p>
    <w:p w:rsidR="00593B1B" w:rsidRDefault="00593B1B" w:rsidP="00593B1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not aware of any transactions, activities, or relationship(s) involving me or a member of my family which meets the definition of a Potential Conflict of Interest (PCI) under NARF’s Conflict of Interest Policy.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93B1B" w:rsidRDefault="00593B1B" w:rsidP="00593B1B">
      <w:pPr>
        <w:spacing w:after="0"/>
        <w:rPr>
          <w:rFonts w:ascii="Times New Roman" w:hAnsi="Times New Roman" w:cs="Times New Roman"/>
        </w:rPr>
      </w:pPr>
    </w:p>
    <w:p w:rsidR="00593B1B" w:rsidRDefault="00593B1B" w:rsidP="00593B1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aware of the following transactions(s), activities, or relationship(s) involving me or a member of my family wh</w:t>
      </w:r>
      <w:r w:rsidR="00D04A57">
        <w:rPr>
          <w:rFonts w:ascii="Times New Roman" w:hAnsi="Times New Roman" w:cs="Times New Roman"/>
        </w:rPr>
        <w:t>ich meet the definition of a PCI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under NARF’s Conflict of Interest Policy.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93B1B" w:rsidRDefault="00593B1B" w:rsidP="00593B1B">
      <w:pPr>
        <w:pStyle w:val="ListParagraph"/>
        <w:rPr>
          <w:rFonts w:ascii="Times New Roman" w:hAnsi="Times New Roman" w:cs="Times New Roman"/>
        </w:rPr>
      </w:pPr>
    </w:p>
    <w:p w:rsidR="00593B1B" w:rsidRDefault="00593B1B" w:rsidP="00593B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Transactions, contracts, business activities, and investments with or in the following persons or entities:</w:t>
      </w:r>
    </w:p>
    <w:p w:rsidR="00593B1B" w:rsidRDefault="00593B1B" w:rsidP="00593B1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93B1B" w:rsidRDefault="00593B1B" w:rsidP="00593B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93B1B" w:rsidRDefault="00593B1B" w:rsidP="00593B1B">
      <w:pPr>
        <w:spacing w:after="0"/>
        <w:rPr>
          <w:rFonts w:ascii="Times New Roman" w:hAnsi="Times New Roman" w:cs="Times New Roman"/>
        </w:rPr>
      </w:pPr>
    </w:p>
    <w:p w:rsidR="00593B1B" w:rsidRDefault="00593B1B" w:rsidP="00593B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profit corporate directorships, positions, or employment with:</w:t>
      </w:r>
    </w:p>
    <w:p w:rsidR="00593B1B" w:rsidRDefault="00593B1B" w:rsidP="00593B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93B1B" w:rsidRDefault="00593B1B" w:rsidP="00593B1B">
      <w:pPr>
        <w:spacing w:after="0"/>
        <w:rPr>
          <w:rFonts w:ascii="Times New Roman" w:hAnsi="Times New Roman" w:cs="Times New Roman"/>
        </w:rPr>
      </w:pPr>
    </w:p>
    <w:p w:rsidR="00593B1B" w:rsidRDefault="00593B1B" w:rsidP="00593B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Nonprofit directorships, trusteeships, positions, or employment with:</w:t>
      </w:r>
    </w:p>
    <w:p w:rsidR="00593B1B" w:rsidRDefault="00593B1B" w:rsidP="00593B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93B1B" w:rsidRDefault="00593B1B" w:rsidP="00593B1B">
      <w:pPr>
        <w:spacing w:after="0"/>
        <w:rPr>
          <w:rFonts w:ascii="Times New Roman" w:hAnsi="Times New Roman" w:cs="Times New Roman"/>
        </w:rPr>
      </w:pPr>
    </w:p>
    <w:p w:rsidR="00593B1B" w:rsidRDefault="00593B1B" w:rsidP="00593B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Memberships in or services to the following organizations:</w:t>
      </w:r>
    </w:p>
    <w:p w:rsidR="00593B1B" w:rsidRDefault="00593B1B" w:rsidP="00593B1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93B1B" w:rsidRDefault="00593B1B" w:rsidP="00593B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93B1B" w:rsidRDefault="00593B1B" w:rsidP="00593B1B">
      <w:pPr>
        <w:spacing w:after="0"/>
        <w:rPr>
          <w:rFonts w:ascii="Times New Roman" w:hAnsi="Times New Roman" w:cs="Times New Roman"/>
        </w:rPr>
      </w:pPr>
    </w:p>
    <w:p w:rsidR="00593B1B" w:rsidRDefault="00593B1B" w:rsidP="00593B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relationships and activities:</w:t>
      </w:r>
    </w:p>
    <w:p w:rsidR="00593B1B" w:rsidRDefault="00593B1B" w:rsidP="00593B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93B1B" w:rsidRDefault="00593B1B" w:rsidP="00593B1B">
      <w:pPr>
        <w:spacing w:after="0"/>
        <w:rPr>
          <w:rFonts w:ascii="Times New Roman" w:hAnsi="Times New Roman" w:cs="Times New Roman"/>
        </w:rPr>
      </w:pPr>
    </w:p>
    <w:p w:rsidR="00593B1B" w:rsidRDefault="00593B1B" w:rsidP="00593B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primary business or occupation at this time is:</w:t>
      </w:r>
    </w:p>
    <w:p w:rsidR="00593B1B" w:rsidRDefault="00593B1B" w:rsidP="00593B1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93B1B" w:rsidRDefault="00593B1B" w:rsidP="00593B1B">
      <w:pPr>
        <w:spacing w:after="0"/>
        <w:rPr>
          <w:rFonts w:ascii="Times New Roman" w:hAnsi="Times New Roman" w:cs="Times New Roman"/>
          <w:u w:val="single"/>
        </w:rPr>
      </w:pPr>
    </w:p>
    <w:p w:rsidR="00593B1B" w:rsidRDefault="00593B1B" w:rsidP="00593B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read and understand NARF’s Conflict of Interest Policy.  I understand that this Disclosure Statement is to be completed annually and amended whenever necessary.  A copy of this Disclosure Statement will be retained by NARF for a period of seven (7) years.</w:t>
      </w:r>
    </w:p>
    <w:p w:rsidR="00593B1B" w:rsidRDefault="00593B1B" w:rsidP="00593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B1B" w:rsidRDefault="00593B1B" w:rsidP="00593B1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74100" w:rsidRPr="00593B1B" w:rsidRDefault="00593B1B" w:rsidP="00593B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AC5CC8" w:rsidRDefault="00AC5CC8"/>
    <w:sectPr w:rsidR="00AC5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C8" w:rsidRDefault="00AC5CC8" w:rsidP="00AC5CC8">
      <w:pPr>
        <w:spacing w:after="0" w:line="240" w:lineRule="auto"/>
      </w:pPr>
      <w:r>
        <w:separator/>
      </w:r>
    </w:p>
  </w:endnote>
  <w:endnote w:type="continuationSeparator" w:id="0">
    <w:p w:rsidR="00AC5CC8" w:rsidRDefault="00AC5CC8" w:rsidP="00AC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C8" w:rsidRDefault="00AC5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C8" w:rsidRPr="00AC5CC8" w:rsidRDefault="00AC5CC8" w:rsidP="00AC5CC8">
    <w:pPr>
      <w:pStyle w:val="Footer"/>
    </w:pPr>
    <w:r w:rsidRPr="00AC5CC8">
      <w:rPr>
        <w:noProof/>
        <w:sz w:val="16"/>
      </w:rPr>
      <w:t>{00139462v1}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C8" w:rsidRDefault="00AC5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C8" w:rsidRDefault="00AC5CC8" w:rsidP="00AC5CC8">
      <w:pPr>
        <w:spacing w:after="0" w:line="240" w:lineRule="auto"/>
      </w:pPr>
      <w:r>
        <w:separator/>
      </w:r>
    </w:p>
  </w:footnote>
  <w:footnote w:type="continuationSeparator" w:id="0">
    <w:p w:rsidR="00AC5CC8" w:rsidRDefault="00AC5CC8" w:rsidP="00AC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C8" w:rsidRDefault="00AC5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C8" w:rsidRDefault="00AC5C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C8" w:rsidRDefault="00AC5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EDA"/>
    <w:multiLevelType w:val="hybridMultilevel"/>
    <w:tmpl w:val="5E705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475F6"/>
    <w:multiLevelType w:val="hybridMultilevel"/>
    <w:tmpl w:val="B5FABE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14A9F"/>
    <w:multiLevelType w:val="hybridMultilevel"/>
    <w:tmpl w:val="B3BE1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8"/>
    <w:rsid w:val="00593B1B"/>
    <w:rsid w:val="00774100"/>
    <w:rsid w:val="00AC5CC8"/>
    <w:rsid w:val="00D0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C8"/>
  </w:style>
  <w:style w:type="paragraph" w:styleId="Footer">
    <w:name w:val="footer"/>
    <w:basedOn w:val="Normal"/>
    <w:link w:val="FooterChar"/>
    <w:uiPriority w:val="99"/>
    <w:unhideWhenUsed/>
    <w:rsid w:val="00A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C8"/>
  </w:style>
  <w:style w:type="paragraph" w:styleId="Footer">
    <w:name w:val="footer"/>
    <w:basedOn w:val="Normal"/>
    <w:link w:val="FooterChar"/>
    <w:uiPriority w:val="99"/>
    <w:unhideWhenUsed/>
    <w:rsid w:val="00A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957</Words>
  <Characters>5160</Characters>
  <Application>Microsoft Office Word</Application>
  <DocSecurity>0</DocSecurity>
  <PresentationFormat>14|.DOCX</PresentationFormat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Policy  (00139462.DOCX;1)</vt:lpstr>
    </vt:vector>
  </TitlesOfParts>
  <Company>Microsoft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Policy  (00139462.DOCX;1)</dc:title>
  <dc:subject>00139462v1</dc:subject>
  <dc:creator>Karla Bowman</dc:creator>
  <cp:keywords/>
  <dc:description/>
  <cp:lastModifiedBy>Karla Bowman</cp:lastModifiedBy>
  <cp:revision>3</cp:revision>
  <cp:lastPrinted>2016-08-04T17:34:00Z</cp:lastPrinted>
  <dcterms:created xsi:type="dcterms:W3CDTF">2016-08-04T17:20:00Z</dcterms:created>
  <dcterms:modified xsi:type="dcterms:W3CDTF">2016-10-13T14:51:00Z</dcterms:modified>
</cp:coreProperties>
</file>